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0" w:sz="0" w:val="none"/>
        </w:pBdr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114300" distR="114300">
            <wp:extent cx="6803708" cy="766482"/>
            <wp:effectExtent b="0" l="0" r="0" t="0"/>
            <wp:docPr descr="WCDIII Letterhead 09" id="1" name="image1.jpg"/>
            <a:graphic>
              <a:graphicData uri="http://schemas.openxmlformats.org/drawingml/2006/picture">
                <pic:pic>
                  <pic:nvPicPr>
                    <pic:cNvPr descr="WCDIII Letterhead 09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708" cy="766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Basketball - Home Site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times are 7:00PM, unless mutually agreed by both teams.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games will be played at the home site of the higher seeded team.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West Central District III office, in conjunction with the WOA, will assign officials.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worker pay is determined by the WCD III Executive Board.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Volunteer workers will need to sign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WCD III Volunteer Worker Form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 Prices: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Adults/Students w/o ASB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$10.00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(with ASB), Elementary, Senior Citizens over sixty-two, Military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$5.00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GoFan Ticketing is the only accepted purchase method.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  <w:rtl w:val="0"/>
        </w:rPr>
        <w:t xml:space="preserve">NO CASH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bCs w:val="1"/>
          <w:color w:val="ff0000"/>
        </w:rPr>
      </w:pPr>
      <w:bookmarkStart w:colFirst="0" w:colLast="0" w:name="_usomblk1uqvc" w:id="0"/>
      <w:bookmarkEnd w:id="0"/>
      <w:r w:rsidDel="00000000" w:rsidR="00000000" w:rsidRPr="00000000">
        <w:rPr>
          <w:b w:val="1"/>
          <w:bCs w:val="1"/>
          <w:color w:val="ff0000"/>
          <w:rtl w:val="0"/>
        </w:rPr>
        <w:t xml:space="preserve"> 1. If using a GoFan Box Office school i-pad logged into your league account, you need to  log   into WCD tournament account using WCD creds:</w:t>
      </w:r>
    </w:p>
    <w:p w:rsidR="00000000" w:rsidDel="00000000" w:rsidP="00000000" w:rsidRDefault="00000000" w:rsidRPr="00000000" w14:paraId="0000000E">
      <w:pPr>
        <w:ind w:firstLine="0"/>
        <w:rPr>
          <w:rFonts w:ascii="Arial" w:cs="Arial" w:eastAsia="Arial" w:hAnsi="Arial"/>
          <w:b w:val="1"/>
          <w:bCs w:val="1"/>
          <w:color w:val="ff0000"/>
          <w:sz w:val="22"/>
          <w:szCs w:val="22"/>
          <w:u w:val="single"/>
        </w:rPr>
      </w:pPr>
      <w:bookmarkStart w:colFirst="0" w:colLast="0" w:name="_ljljp0r45t5h" w:id="1"/>
      <w:bookmarkEnd w:id="1"/>
      <w:r w:rsidDel="00000000" w:rsidR="00000000" w:rsidRPr="00000000">
        <w:rPr>
          <w:b w:val="1"/>
          <w:bCs w:val="1"/>
          <w:color w:val="ff0000"/>
          <w:rtl w:val="0"/>
        </w:rPr>
        <w:t xml:space="preserve">                    </w:t>
      </w: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User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= </w:t>
      </w:r>
      <w:hyperlink r:id="rId7">
        <w:r w:rsidDel="00000000" w:rsidR="00000000" w:rsidRPr="00000000">
          <w:rPr>
            <w:b w:val="1"/>
            <w:bCs w:val="1"/>
            <w:color w:val="ff0000"/>
            <w:sz w:val="28"/>
            <w:szCs w:val="28"/>
            <w:rtl w:val="0"/>
          </w:rPr>
          <w:t xml:space="preserve">wcdgf25@gmail.com</w:t>
        </w:r>
      </w:hyperlink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PW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= Wcdplayoffs1!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Host school, please print rosters of both teams, which you can get from the WPAN/WCD site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the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Tournament Financial Form (Spreadsheet)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 record all expenses and revenues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Other helpful forms are in the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Tournament Event Procedure Forms on WCD site.)  All gate receipts belong to the WCD III.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Return all paperwork, within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ONE WEEK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 the event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to Financial Director, Stark Porter: </w:t>
      </w:r>
      <w:hyperlink r:id="rId10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starkwcd3@gmail.com.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It is encouraged that facility rental charges and custodial charges will not be charged as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the WCD,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possible.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WCD III, in agreement with the WIAA, encourages Baden balls to be used as the tournament ball. The semi-finals and finals of the WCD III tourn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ament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will use Baden balls.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Please text your scores to Joe Keller, WCD III Director (253)225-176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1, Jerry Peterson,Post-Season Coordinator (253218-8147,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and your classification’s tournament director, immediately after the game to allow the brackets to be updated. Cell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umbers are on the syllabus. You will also be given permission to add scores to WPA..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Only WCD approved passes will be accepted.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WOA Trainer, and Rush Team Apparel passes are to be honored.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Accepted tournament passes are located in the WCD III financial form folder.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Bands, cheerleaders, and drill teams are admitted free, if: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uniform, performing at the game and accompanied by their advisor.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Team Rosters: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 Players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 designated school personnel (coaches, managers, statisticians, etc)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medical personnel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Warm-up &amp; Practice Schedule: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Teams will be allowed on the court for Pre-game warm up starting at 20 minutes before scheduled start time.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Pre-game warm up will be a minimum of 15 minutes.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Teams must go directly to their designated half-court for warm-ups before the game and at half time.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practice at the game site prior to and during the tournament, unless it is a normal practice for the home site school and ends an hour and a half prior to the first posted game time.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a copy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of the game score sheets for record purposes. </w:t>
        <w:tab/>
        <w:tab/>
        <w:tab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Concessions belong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the host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school.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Allow tournament boys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girls team members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free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with a coach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or advisor identifying them.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The District Director must approve Radio/TV Broadcasters. Broadcasters must complete the WCD III Contract as posted on the WCD III website under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Forms.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right="-106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Questions? Contact Joe Keller at </w:t>
      </w:r>
      <w:hyperlink r:id="rId11">
        <w:r w:rsidDel="00000000" w:rsidR="00000000" w:rsidRPr="00000000">
          <w:rPr>
            <w:b w:val="1"/>
            <w:bCs w:val="1"/>
            <w:sz w:val="22"/>
            <w:szCs w:val="22"/>
            <w:u w:val="single"/>
            <w:rtl w:val="0"/>
          </w:rPr>
          <w:t xml:space="preserve">jkellerwcd3@gmail.com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or 253-225-1761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firstLine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Or Jerry Peterson at </w:t>
      </w:r>
      <w:hyperlink r:id="rId12">
        <w:r w:rsidDel="00000000" w:rsidR="00000000" w:rsidRPr="00000000">
          <w:rPr>
            <w:b w:val="1"/>
            <w:bCs w:val="1"/>
            <w:sz w:val="22"/>
            <w:szCs w:val="22"/>
            <w:u w:val="single"/>
            <w:rtl w:val="0"/>
          </w:rPr>
          <w:t xml:space="preserve">jpetersonwcd3@gmail.com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or 253-218-8147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line="240" w:lineRule="auto"/>
        <w:ind w:left="1440" w:firstLine="0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45" w:top="245" w:left="1008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jkellerwcd3@gmail.com" TargetMode="External"/><Relationship Id="rId10" Type="http://schemas.openxmlformats.org/officeDocument/2006/relationships/hyperlink" Target="about:blank" TargetMode="External"/><Relationship Id="rId12" Type="http://schemas.openxmlformats.org/officeDocument/2006/relationships/hyperlink" Target="mailto:jpetersonwcd3@gmail.com" TargetMode="External"/><Relationship Id="rId9" Type="http://schemas.openxmlformats.org/officeDocument/2006/relationships/hyperlink" Target="https://docs.google.com/spreadsheets/d/1QSygyESyBzfE26O8KkLAGndFouPY0gTk/edit#gid=1137288485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wcdgf25@gmail.com" TargetMode="External"/><Relationship Id="rId8" Type="http://schemas.openxmlformats.org/officeDocument/2006/relationships/hyperlink" Target="https://docs.google.com/spreadsheets/d/1QSygyESyBzfE26O8KkLAGndFouPY0gTk/edit#gid=11372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